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2406" w14:textId="77777777" w:rsidR="00D062DC" w:rsidRPr="0010036B" w:rsidRDefault="00D062DC" w:rsidP="00D062DC">
      <w:pPr>
        <w:rPr>
          <w:rStyle w:val="wordai-block"/>
          <w:rFonts w:cstheme="minorHAnsi"/>
          <w:b/>
          <w:spacing w:val="15"/>
          <w:sz w:val="28"/>
          <w:szCs w:val="28"/>
          <w:shd w:val="clear" w:color="auto" w:fill="FFFFFF"/>
        </w:rPr>
      </w:pPr>
      <w:r w:rsidRPr="0010036B">
        <w:rPr>
          <w:rStyle w:val="wordai-block"/>
          <w:rFonts w:cstheme="minorHAnsi"/>
          <w:b/>
          <w:noProof/>
          <w:spacing w:val="15"/>
          <w:sz w:val="28"/>
          <w:szCs w:val="28"/>
          <w:shd w:val="clear" w:color="auto" w:fill="FFFFFF"/>
          <w:lang w:eastAsia="fr-FR"/>
        </w:rPr>
        <w:drawing>
          <wp:anchor distT="0" distB="0" distL="114300" distR="114300" simplePos="0" relativeHeight="251656704" behindDoc="0" locked="0" layoutInCell="1" allowOverlap="1" wp14:anchorId="700A24F7" wp14:editId="227CFE85">
            <wp:simplePos x="0" y="0"/>
            <wp:positionH relativeFrom="column">
              <wp:posOffset>2540</wp:posOffset>
            </wp:positionH>
            <wp:positionV relativeFrom="paragraph">
              <wp:posOffset>-388444</wp:posOffset>
            </wp:positionV>
            <wp:extent cx="5759450" cy="974090"/>
            <wp:effectExtent l="0" t="0" r="0" b="0"/>
            <wp:wrapThrough wrapText="bothSides">
              <wp:wrapPolygon edited="0">
                <wp:start x="6930" y="0"/>
                <wp:lineTo x="0" y="2535"/>
                <wp:lineTo x="0" y="15207"/>
                <wp:lineTo x="11860" y="20276"/>
                <wp:lineTo x="15789" y="21121"/>
                <wp:lineTo x="21505" y="21121"/>
                <wp:lineTo x="21505" y="4647"/>
                <wp:lineTo x="18218" y="3379"/>
                <wp:lineTo x="8145" y="0"/>
                <wp:lineTo x="693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19A728" w14:textId="303D0876" w:rsidR="00D062DC" w:rsidRPr="0010036B" w:rsidRDefault="00D062DC" w:rsidP="00D062DC">
      <w:pPr>
        <w:rPr>
          <w:rStyle w:val="wordai-block"/>
          <w:rFonts w:cstheme="minorHAnsi"/>
          <w:b/>
          <w:bCs/>
          <w:color w:val="44A2FF"/>
          <w:spacing w:val="15"/>
          <w:sz w:val="28"/>
          <w:szCs w:val="28"/>
          <w:lang w:val="en-US"/>
        </w:rPr>
      </w:pPr>
    </w:p>
    <w:p w14:paraId="307A7008" w14:textId="77777777" w:rsidR="00C52EDF" w:rsidRPr="0010036B" w:rsidRDefault="00C52EDF" w:rsidP="00D062DC">
      <w:pPr>
        <w:rPr>
          <w:rStyle w:val="wordai-block"/>
          <w:rFonts w:cstheme="minorHAnsi"/>
          <w:b/>
          <w:bCs/>
          <w:color w:val="0B41AA"/>
          <w:spacing w:val="15"/>
          <w:sz w:val="28"/>
          <w:szCs w:val="28"/>
          <w:lang w:val="en-US"/>
        </w:rPr>
      </w:pPr>
    </w:p>
    <w:p w14:paraId="11FB0DF7" w14:textId="77777777" w:rsidR="00BF7EB2" w:rsidRPr="0010036B" w:rsidRDefault="00BF7EB2" w:rsidP="00D062DC">
      <w:pPr>
        <w:rPr>
          <w:rStyle w:val="wordai-block"/>
          <w:rFonts w:cstheme="minorHAnsi"/>
          <w:b/>
          <w:bCs/>
          <w:color w:val="0B41AA"/>
          <w:spacing w:val="15"/>
          <w:sz w:val="28"/>
          <w:szCs w:val="28"/>
          <w:lang w:val="en-US"/>
        </w:rPr>
      </w:pPr>
    </w:p>
    <w:p w14:paraId="08EFFCD1" w14:textId="77777777" w:rsidR="00BF7EB2" w:rsidRPr="0010036B" w:rsidRDefault="00BF7EB2" w:rsidP="00D062DC">
      <w:pPr>
        <w:rPr>
          <w:rStyle w:val="wordai-block"/>
          <w:rFonts w:cstheme="minorHAnsi"/>
          <w:b/>
          <w:bCs/>
          <w:color w:val="0B41AA"/>
          <w:spacing w:val="15"/>
          <w:sz w:val="28"/>
          <w:szCs w:val="28"/>
          <w:lang w:val="en-US"/>
        </w:rPr>
      </w:pPr>
    </w:p>
    <w:p w14:paraId="7896CFAC" w14:textId="115C137B" w:rsidR="00347CB6" w:rsidRPr="0010036B" w:rsidRDefault="00347CB6" w:rsidP="00347CB6">
      <w:pPr>
        <w:pStyle w:val="Titre2"/>
        <w:rPr>
          <w:rStyle w:val="wordai-block"/>
          <w:rFonts w:asciiTheme="minorHAnsi" w:eastAsiaTheme="minorHAnsi" w:hAnsiTheme="minorHAnsi" w:cstheme="minorHAnsi"/>
          <w:b/>
          <w:bCs/>
          <w:color w:val="0B41AA"/>
          <w:spacing w:val="15"/>
          <w:sz w:val="28"/>
          <w:szCs w:val="28"/>
          <w:lang w:val="en-US"/>
        </w:rPr>
      </w:pPr>
      <w:r w:rsidRPr="0010036B">
        <w:rPr>
          <w:rStyle w:val="wordai-block"/>
          <w:rFonts w:asciiTheme="minorHAnsi" w:eastAsiaTheme="minorHAnsi" w:hAnsiTheme="minorHAnsi" w:cstheme="minorHAnsi"/>
          <w:b/>
          <w:bCs/>
          <w:color w:val="0B41AA"/>
          <w:spacing w:val="15"/>
          <w:sz w:val="28"/>
          <w:szCs w:val="28"/>
          <w:lang w:val="en-US"/>
        </w:rPr>
        <w:t xml:space="preserve">5G </w:t>
      </w:r>
      <w:r w:rsidR="0010036B" w:rsidRPr="0010036B">
        <w:rPr>
          <w:rStyle w:val="wordai-block"/>
          <w:rFonts w:asciiTheme="minorHAnsi" w:eastAsiaTheme="minorHAnsi" w:hAnsiTheme="minorHAnsi" w:cstheme="minorHAnsi"/>
          <w:b/>
          <w:bCs/>
          <w:color w:val="0B41AA"/>
          <w:spacing w:val="15"/>
          <w:sz w:val="28"/>
          <w:szCs w:val="28"/>
          <w:lang w:val="en-US"/>
        </w:rPr>
        <w:t>FRMCS Training</w:t>
      </w:r>
    </w:p>
    <w:p w14:paraId="778FA345" w14:textId="77777777" w:rsidR="0010036B" w:rsidRPr="0010036B" w:rsidRDefault="0010036B" w:rsidP="0010036B">
      <w:pPr>
        <w:shd w:val="clear" w:color="auto" w:fill="FFFFFF"/>
        <w:spacing w:line="240" w:lineRule="auto"/>
        <w:rPr>
          <w:rFonts w:cstheme="minorHAnsi"/>
          <w:sz w:val="28"/>
          <w:szCs w:val="28"/>
        </w:rPr>
      </w:pPr>
    </w:p>
    <w:p w14:paraId="796C3BEA" w14:textId="17A0314A" w:rsidR="0010036B" w:rsidRPr="0010036B" w:rsidRDefault="0010036B" w:rsidP="0010036B">
      <w:pPr>
        <w:shd w:val="clear" w:color="auto" w:fill="FFFFFF"/>
        <w:spacing w:line="240" w:lineRule="auto"/>
        <w:rPr>
          <w:rFonts w:cstheme="minorHAnsi"/>
          <w:sz w:val="28"/>
          <w:szCs w:val="28"/>
        </w:rPr>
      </w:pPr>
      <w:r w:rsidRPr="0010036B">
        <w:rPr>
          <w:rFonts w:cstheme="minorHAnsi"/>
          <w:sz w:val="28"/>
          <w:szCs w:val="28"/>
        </w:rPr>
        <w:t xml:space="preserve">The </w:t>
      </w:r>
      <w:r w:rsidRPr="0010036B">
        <w:rPr>
          <w:rFonts w:cstheme="minorHAnsi"/>
          <w:b/>
          <w:bCs/>
          <w:sz w:val="28"/>
          <w:szCs w:val="28"/>
        </w:rPr>
        <w:t>FRMCS over 5G</w:t>
      </w:r>
      <w:r w:rsidRPr="0010036B">
        <w:rPr>
          <w:rFonts w:cstheme="minorHAnsi"/>
          <w:sz w:val="28"/>
          <w:szCs w:val="28"/>
        </w:rPr>
        <w:t xml:space="preserve"> course offers a comprehensive technical journey into the evolution of railway communication systems as they transition from legacy GSM-R to a future-ready, 5G-based architecture. This training is designed to equip telecom professionals, railway engineers, and system integrators with the knowledge needed to understand, plan, and implement the </w:t>
      </w:r>
      <w:r w:rsidRPr="0010036B">
        <w:rPr>
          <w:rFonts w:cstheme="minorHAnsi"/>
          <w:b/>
          <w:bCs/>
          <w:sz w:val="28"/>
          <w:szCs w:val="28"/>
        </w:rPr>
        <w:t>Future Railway Mobile Communication System (FRMCS)</w:t>
      </w:r>
      <w:r w:rsidRPr="0010036B">
        <w:rPr>
          <w:rFonts w:cstheme="minorHAnsi"/>
          <w:sz w:val="28"/>
          <w:szCs w:val="28"/>
        </w:rPr>
        <w:t xml:space="preserve"> in alignment with 3GPP standards and industry requirements.</w:t>
      </w:r>
    </w:p>
    <w:p w14:paraId="48436CF4" w14:textId="77777777" w:rsidR="0010036B" w:rsidRPr="0010036B" w:rsidRDefault="0010036B" w:rsidP="0010036B">
      <w:pPr>
        <w:shd w:val="clear" w:color="auto" w:fill="FFFFFF"/>
        <w:spacing w:line="240" w:lineRule="auto"/>
        <w:rPr>
          <w:rFonts w:cstheme="minorHAnsi"/>
          <w:sz w:val="28"/>
          <w:szCs w:val="28"/>
        </w:rPr>
      </w:pPr>
      <w:r w:rsidRPr="0010036B">
        <w:rPr>
          <w:rFonts w:cstheme="minorHAnsi"/>
          <w:sz w:val="28"/>
          <w:szCs w:val="28"/>
        </w:rPr>
        <w:t xml:space="preserve">The course begins with a strategic overview of why the shift from GSM-R is essential—highlighting the growing needs for </w:t>
      </w:r>
      <w:r w:rsidRPr="0010036B">
        <w:rPr>
          <w:rFonts w:cstheme="minorHAnsi"/>
          <w:b/>
          <w:bCs/>
          <w:sz w:val="28"/>
          <w:szCs w:val="28"/>
        </w:rPr>
        <w:t>high-speed connectivity</w:t>
      </w:r>
      <w:r w:rsidRPr="0010036B">
        <w:rPr>
          <w:rFonts w:cstheme="minorHAnsi"/>
          <w:sz w:val="28"/>
          <w:szCs w:val="28"/>
        </w:rPr>
        <w:t xml:space="preserve">, </w:t>
      </w:r>
      <w:r w:rsidRPr="0010036B">
        <w:rPr>
          <w:rFonts w:cstheme="minorHAnsi"/>
          <w:b/>
          <w:bCs/>
          <w:sz w:val="28"/>
          <w:szCs w:val="28"/>
        </w:rPr>
        <w:t>low-latency communication</w:t>
      </w:r>
      <w:r w:rsidRPr="0010036B">
        <w:rPr>
          <w:rFonts w:cstheme="minorHAnsi"/>
          <w:sz w:val="28"/>
          <w:szCs w:val="28"/>
        </w:rPr>
        <w:t xml:space="preserve">, and </w:t>
      </w:r>
      <w:r w:rsidRPr="0010036B">
        <w:rPr>
          <w:rFonts w:cstheme="minorHAnsi"/>
          <w:b/>
          <w:bCs/>
          <w:sz w:val="28"/>
          <w:szCs w:val="28"/>
        </w:rPr>
        <w:t>scalable services</w:t>
      </w:r>
      <w:r w:rsidRPr="0010036B">
        <w:rPr>
          <w:rFonts w:cstheme="minorHAnsi"/>
          <w:sz w:val="28"/>
          <w:szCs w:val="28"/>
        </w:rPr>
        <w:t xml:space="preserve"> in modern rail operations. Participants are then guided through the </w:t>
      </w:r>
      <w:r w:rsidRPr="0010036B">
        <w:rPr>
          <w:rFonts w:cstheme="minorHAnsi"/>
          <w:b/>
          <w:bCs/>
          <w:sz w:val="28"/>
          <w:szCs w:val="28"/>
        </w:rPr>
        <w:t>end-to-end FRMCS system</w:t>
      </w:r>
      <w:r w:rsidRPr="0010036B">
        <w:rPr>
          <w:rFonts w:cstheme="minorHAnsi"/>
          <w:sz w:val="28"/>
          <w:szCs w:val="28"/>
        </w:rPr>
        <w:t xml:space="preserve">, with a strong focus on </w:t>
      </w:r>
      <w:r w:rsidRPr="0010036B">
        <w:rPr>
          <w:rFonts w:cstheme="minorHAnsi"/>
          <w:b/>
          <w:bCs/>
          <w:sz w:val="28"/>
          <w:szCs w:val="28"/>
        </w:rPr>
        <w:t>5G architecture</w:t>
      </w:r>
      <w:r w:rsidRPr="0010036B">
        <w:rPr>
          <w:rFonts w:cstheme="minorHAnsi"/>
          <w:sz w:val="28"/>
          <w:szCs w:val="28"/>
        </w:rPr>
        <w:t xml:space="preserve">, </w:t>
      </w:r>
      <w:r w:rsidRPr="0010036B">
        <w:rPr>
          <w:rFonts w:cstheme="minorHAnsi"/>
          <w:b/>
          <w:bCs/>
          <w:sz w:val="28"/>
          <w:szCs w:val="28"/>
        </w:rPr>
        <w:t>QoS mechanisms</w:t>
      </w:r>
      <w:r w:rsidRPr="0010036B">
        <w:rPr>
          <w:rFonts w:cstheme="minorHAnsi"/>
          <w:sz w:val="28"/>
          <w:szCs w:val="28"/>
        </w:rPr>
        <w:t xml:space="preserve">, and </w:t>
      </w:r>
      <w:r w:rsidRPr="0010036B">
        <w:rPr>
          <w:rFonts w:cstheme="minorHAnsi"/>
          <w:b/>
          <w:bCs/>
          <w:sz w:val="28"/>
          <w:szCs w:val="28"/>
        </w:rPr>
        <w:t>service-based interactions</w:t>
      </w:r>
      <w:r w:rsidRPr="0010036B">
        <w:rPr>
          <w:rFonts w:cstheme="minorHAnsi"/>
          <w:sz w:val="28"/>
          <w:szCs w:val="28"/>
        </w:rPr>
        <w:t xml:space="preserve"> that enable mission-critical communication in fast-moving railway environments.</w:t>
      </w:r>
    </w:p>
    <w:p w14:paraId="0E026913" w14:textId="77777777" w:rsidR="00AF1D3A" w:rsidRPr="0010036B" w:rsidRDefault="00AF1D3A" w:rsidP="00AF1D3A">
      <w:pPr>
        <w:shd w:val="clear" w:color="auto" w:fill="FFFFFF"/>
        <w:spacing w:line="240" w:lineRule="auto"/>
        <w:rPr>
          <w:rFonts w:cstheme="minorHAnsi"/>
          <w:sz w:val="28"/>
          <w:szCs w:val="28"/>
          <w:lang w:val="en-US"/>
        </w:rPr>
      </w:pPr>
    </w:p>
    <w:p w14:paraId="0D85BE45" w14:textId="77777777" w:rsidR="00AF1D3A" w:rsidRPr="0010036B" w:rsidRDefault="00AF1D3A" w:rsidP="00AF1D3A">
      <w:pPr>
        <w:shd w:val="clear" w:color="auto" w:fill="FFFFFF"/>
        <w:spacing w:line="240" w:lineRule="auto"/>
        <w:rPr>
          <w:rFonts w:cstheme="minorHAnsi"/>
          <w:sz w:val="28"/>
          <w:szCs w:val="28"/>
          <w:lang w:val="en-US"/>
        </w:rPr>
      </w:pPr>
    </w:p>
    <w:p w14:paraId="5EE111AA" w14:textId="77777777" w:rsidR="00AF1D3A" w:rsidRPr="0010036B" w:rsidRDefault="00AF1D3A" w:rsidP="00AF1D3A">
      <w:pPr>
        <w:shd w:val="clear" w:color="auto" w:fill="FFFFFF"/>
        <w:spacing w:line="240" w:lineRule="auto"/>
        <w:rPr>
          <w:rFonts w:cstheme="minorHAnsi"/>
          <w:sz w:val="28"/>
          <w:szCs w:val="28"/>
          <w:lang w:val="en-US"/>
        </w:rPr>
      </w:pPr>
    </w:p>
    <w:p w14:paraId="16E9F2C8" w14:textId="77777777" w:rsidR="00F04813" w:rsidRPr="0010036B" w:rsidRDefault="00F04813" w:rsidP="00D062DC">
      <w:pPr>
        <w:shd w:val="clear" w:color="auto" w:fill="FFFFFF"/>
        <w:spacing w:line="240" w:lineRule="auto"/>
        <w:rPr>
          <w:rStyle w:val="wordai-block"/>
          <w:rFonts w:cstheme="minorHAnsi"/>
          <w:spacing w:val="15"/>
          <w:sz w:val="28"/>
          <w:szCs w:val="28"/>
          <w:lang w:val="en-US"/>
        </w:rPr>
      </w:pPr>
    </w:p>
    <w:p w14:paraId="13B333F1" w14:textId="65E51D2B" w:rsidR="00083A4A" w:rsidRPr="0010036B" w:rsidRDefault="0010036B" w:rsidP="00083A4A">
      <w:pPr>
        <w:rPr>
          <w:rFonts w:cstheme="minorHAnsi"/>
          <w:b/>
          <w:bCs/>
          <w:color w:val="0B41AA"/>
          <w:sz w:val="28"/>
          <w:szCs w:val="28"/>
        </w:rPr>
      </w:pPr>
      <w:r w:rsidRPr="0010036B">
        <w:rPr>
          <w:rFonts w:cstheme="minorHAnsi"/>
          <w:b/>
          <w:bCs/>
          <w:color w:val="0B41AA"/>
          <w:sz w:val="28"/>
          <w:szCs w:val="28"/>
        </w:rPr>
        <w:t>Duration : 2 Days Training</w:t>
      </w:r>
    </w:p>
    <w:p w14:paraId="650ED7C3" w14:textId="77777777" w:rsidR="00487739" w:rsidRPr="0010036B" w:rsidRDefault="00487739" w:rsidP="00083A4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8"/>
          <w:szCs w:val="28"/>
        </w:rPr>
      </w:pPr>
    </w:p>
    <w:p w14:paraId="4B2E09BD" w14:textId="77777777" w:rsidR="00347CB6" w:rsidRPr="0010036B" w:rsidRDefault="00347CB6" w:rsidP="00083A4A">
      <w:pPr>
        <w:pStyle w:val="NormalWeb"/>
        <w:shd w:val="clear" w:color="auto" w:fill="FFFFFF"/>
        <w:spacing w:before="0" w:beforeAutospacing="0" w:after="0" w:afterAutospacing="0"/>
        <w:rPr>
          <w:rStyle w:val="wordai-block"/>
          <w:rFonts w:asciiTheme="minorHAnsi" w:eastAsiaTheme="minorHAnsi" w:hAnsiTheme="minorHAnsi" w:cstheme="minorHAnsi"/>
          <w:spacing w:val="15"/>
          <w:sz w:val="28"/>
          <w:szCs w:val="28"/>
          <w:lang w:val="en-US" w:eastAsia="en-US"/>
        </w:rPr>
      </w:pPr>
    </w:p>
    <w:p w14:paraId="6B2BE7AE" w14:textId="77777777" w:rsidR="00347CB6" w:rsidRPr="0010036B" w:rsidRDefault="00347CB6" w:rsidP="00083A4A">
      <w:pPr>
        <w:pStyle w:val="NormalWeb"/>
        <w:shd w:val="clear" w:color="auto" w:fill="FFFFFF"/>
        <w:spacing w:before="0" w:beforeAutospacing="0" w:after="0" w:afterAutospacing="0"/>
        <w:rPr>
          <w:rStyle w:val="wordai-block"/>
          <w:rFonts w:asciiTheme="minorHAnsi" w:eastAsiaTheme="minorHAnsi" w:hAnsiTheme="minorHAnsi" w:cstheme="minorHAnsi"/>
          <w:spacing w:val="15"/>
          <w:sz w:val="28"/>
          <w:szCs w:val="28"/>
          <w:lang w:val="en-US" w:eastAsia="en-US"/>
        </w:rPr>
      </w:pPr>
    </w:p>
    <w:p w14:paraId="2CA57FF2" w14:textId="77777777" w:rsidR="00347CB6" w:rsidRPr="0010036B" w:rsidRDefault="00347CB6" w:rsidP="00083A4A">
      <w:pPr>
        <w:pStyle w:val="NormalWeb"/>
        <w:shd w:val="clear" w:color="auto" w:fill="FFFFFF"/>
        <w:spacing w:before="0" w:beforeAutospacing="0" w:after="0" w:afterAutospacing="0"/>
        <w:rPr>
          <w:rStyle w:val="wordai-block"/>
          <w:rFonts w:asciiTheme="minorHAnsi" w:eastAsiaTheme="minorHAnsi" w:hAnsiTheme="minorHAnsi" w:cstheme="minorHAnsi"/>
          <w:spacing w:val="15"/>
          <w:sz w:val="28"/>
          <w:szCs w:val="28"/>
          <w:lang w:val="en-US" w:eastAsia="en-US"/>
        </w:rPr>
      </w:pPr>
    </w:p>
    <w:p w14:paraId="436AA4A4" w14:textId="77777777" w:rsidR="00347CB6" w:rsidRPr="0010036B" w:rsidRDefault="00347CB6" w:rsidP="00083A4A">
      <w:pPr>
        <w:pStyle w:val="NormalWeb"/>
        <w:shd w:val="clear" w:color="auto" w:fill="FFFFFF"/>
        <w:spacing w:before="0" w:beforeAutospacing="0" w:after="0" w:afterAutospacing="0"/>
        <w:rPr>
          <w:rStyle w:val="wordai-block"/>
          <w:rFonts w:asciiTheme="minorHAnsi" w:eastAsiaTheme="minorHAnsi" w:hAnsiTheme="minorHAnsi" w:cstheme="minorHAnsi"/>
          <w:spacing w:val="15"/>
          <w:sz w:val="28"/>
          <w:szCs w:val="28"/>
          <w:lang w:val="en-US" w:eastAsia="en-US"/>
        </w:rPr>
      </w:pPr>
    </w:p>
    <w:p w14:paraId="09DDACA0" w14:textId="77777777" w:rsidR="00347CB6" w:rsidRPr="0010036B" w:rsidRDefault="00347CB6" w:rsidP="00083A4A">
      <w:pPr>
        <w:pStyle w:val="NormalWeb"/>
        <w:shd w:val="clear" w:color="auto" w:fill="FFFFFF"/>
        <w:spacing w:before="0" w:beforeAutospacing="0" w:after="0" w:afterAutospacing="0"/>
        <w:rPr>
          <w:rStyle w:val="wordai-block"/>
          <w:rFonts w:asciiTheme="minorHAnsi" w:eastAsiaTheme="minorHAnsi" w:hAnsiTheme="minorHAnsi" w:cstheme="minorHAnsi"/>
          <w:spacing w:val="15"/>
          <w:sz w:val="28"/>
          <w:szCs w:val="28"/>
          <w:lang w:val="en-US" w:eastAsia="en-US"/>
        </w:rPr>
      </w:pPr>
    </w:p>
    <w:p w14:paraId="270CA983" w14:textId="77777777" w:rsidR="00347CB6" w:rsidRPr="0010036B" w:rsidRDefault="00347CB6" w:rsidP="00083A4A">
      <w:pPr>
        <w:pStyle w:val="NormalWeb"/>
        <w:shd w:val="clear" w:color="auto" w:fill="FFFFFF"/>
        <w:spacing w:before="0" w:beforeAutospacing="0" w:after="0" w:afterAutospacing="0"/>
        <w:rPr>
          <w:rStyle w:val="wordai-block"/>
          <w:rFonts w:asciiTheme="minorHAnsi" w:eastAsiaTheme="minorHAnsi" w:hAnsiTheme="minorHAnsi" w:cstheme="minorHAnsi"/>
          <w:spacing w:val="15"/>
          <w:sz w:val="28"/>
          <w:szCs w:val="28"/>
          <w:lang w:val="en-US" w:eastAsia="en-US"/>
        </w:rPr>
      </w:pPr>
    </w:p>
    <w:p w14:paraId="5DF08F84" w14:textId="77777777" w:rsidR="00347CB6" w:rsidRPr="0010036B" w:rsidRDefault="00347CB6" w:rsidP="00083A4A">
      <w:pPr>
        <w:pStyle w:val="NormalWeb"/>
        <w:shd w:val="clear" w:color="auto" w:fill="FFFFFF"/>
        <w:spacing w:before="0" w:beforeAutospacing="0" w:after="0" w:afterAutospacing="0"/>
        <w:rPr>
          <w:rStyle w:val="wordai-block"/>
          <w:rFonts w:asciiTheme="minorHAnsi" w:eastAsiaTheme="minorHAnsi" w:hAnsiTheme="minorHAnsi" w:cstheme="minorHAnsi"/>
          <w:spacing w:val="15"/>
          <w:sz w:val="28"/>
          <w:szCs w:val="28"/>
          <w:lang w:val="en-US" w:eastAsia="en-US"/>
        </w:rPr>
      </w:pPr>
    </w:p>
    <w:p w14:paraId="5B22789F" w14:textId="77777777" w:rsidR="00347CB6" w:rsidRPr="0010036B" w:rsidRDefault="00347CB6" w:rsidP="00083A4A">
      <w:pPr>
        <w:pStyle w:val="NormalWeb"/>
        <w:shd w:val="clear" w:color="auto" w:fill="FFFFFF"/>
        <w:spacing w:before="0" w:beforeAutospacing="0" w:after="0" w:afterAutospacing="0"/>
        <w:rPr>
          <w:rStyle w:val="wordai-block"/>
          <w:rFonts w:asciiTheme="minorHAnsi" w:eastAsiaTheme="minorHAnsi" w:hAnsiTheme="minorHAnsi" w:cstheme="minorHAnsi"/>
          <w:spacing w:val="15"/>
          <w:sz w:val="28"/>
          <w:szCs w:val="28"/>
          <w:lang w:val="en-US" w:eastAsia="en-US"/>
        </w:rPr>
      </w:pPr>
    </w:p>
    <w:p w14:paraId="1675DD45" w14:textId="77777777" w:rsid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  <w:r w:rsidRPr="0010036B"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  <w:t>Module 1: Reimagining Railway Communications – From GSM-R to FRMCS</w:t>
      </w:r>
    </w:p>
    <w:p w14:paraId="1C2A57A2" w14:textId="77777777" w:rsidR="0010036B" w:rsidRP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</w:p>
    <w:p w14:paraId="42B652B8" w14:textId="77777777" w:rsidR="0010036B" w:rsidRPr="0010036B" w:rsidRDefault="0010036B" w:rsidP="0010036B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Limitations of GSM-R: spectrum constraints, circuit-switched dependency, and limited data capacity.</w:t>
      </w:r>
    </w:p>
    <w:p w14:paraId="67902E97" w14:textId="77777777" w:rsidR="0010036B" w:rsidRPr="0010036B" w:rsidRDefault="0010036B" w:rsidP="0010036B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Drivers for change: automation, predictive maintenance, high-speed data needs, and ERTMS evolution.</w:t>
      </w:r>
    </w:p>
    <w:p w14:paraId="21583737" w14:textId="77777777" w:rsidR="0010036B" w:rsidRPr="0010036B" w:rsidRDefault="0010036B" w:rsidP="0010036B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FRMCS vision and role in supporting digital railways and autonomous train operations.</w:t>
      </w:r>
    </w:p>
    <w:p w14:paraId="504B0315" w14:textId="77777777" w:rsidR="0010036B" w:rsidRPr="0010036B" w:rsidRDefault="0010036B" w:rsidP="0010036B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Key stakeholders and global initiatives backing FRMCS development.</w:t>
      </w:r>
    </w:p>
    <w:p w14:paraId="68C22F1E" w14:textId="77777777" w:rsidR="0010036B" w:rsidRPr="0010036B" w:rsidRDefault="0010036B" w:rsidP="0010036B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Introduction to key use cases: train-to-ground video streaming, real-time diagnostics, and remote driver communications.</w:t>
      </w:r>
    </w:p>
    <w:p w14:paraId="7C9680B7" w14:textId="5AF4BABB" w:rsidR="0010036B" w:rsidRPr="0010036B" w:rsidRDefault="0010036B" w:rsidP="0010036B">
      <w:pPr>
        <w:pStyle w:val="NormalWeb"/>
        <w:shd w:val="clear" w:color="auto" w:fill="FFFFFF"/>
        <w:rPr>
          <w:rFonts w:asciiTheme="minorHAnsi" w:hAnsiTheme="minorHAnsi" w:cstheme="minorHAnsi"/>
          <w:spacing w:val="15"/>
          <w:sz w:val="28"/>
          <w:szCs w:val="28"/>
        </w:rPr>
      </w:pPr>
    </w:p>
    <w:p w14:paraId="34D4DF1F" w14:textId="77777777" w:rsid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  <w:r w:rsidRPr="0010036B"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  <w:t>Module 2: 5G System Fundamentals Tailored for Railways</w:t>
      </w:r>
    </w:p>
    <w:p w14:paraId="4159386F" w14:textId="77777777" w:rsidR="0010036B" w:rsidRP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</w:p>
    <w:p w14:paraId="65807ECD" w14:textId="77777777" w:rsidR="0010036B" w:rsidRPr="0010036B" w:rsidRDefault="0010036B" w:rsidP="0010036B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Introduction to 5G system design and evolution from LTE.</w:t>
      </w:r>
    </w:p>
    <w:p w14:paraId="0D8D76D0" w14:textId="77777777" w:rsidR="0010036B" w:rsidRPr="0010036B" w:rsidRDefault="0010036B" w:rsidP="0010036B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Core components of the 5G architecture relevant to FRMCS (AMF, SMF, UPF, PCF).</w:t>
      </w:r>
    </w:p>
    <w:p w14:paraId="0713B21A" w14:textId="77777777" w:rsidR="0010036B" w:rsidRPr="0010036B" w:rsidRDefault="0010036B" w:rsidP="0010036B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SBA (Service-Based Architecture) and RESTful API exposure for railway applications.</w:t>
      </w:r>
    </w:p>
    <w:p w14:paraId="19A44D30" w14:textId="77777777" w:rsidR="0010036B" w:rsidRPr="0010036B" w:rsidRDefault="0010036B" w:rsidP="0010036B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Functional overview of the IMS system and its role in delivering voice/video over IP.</w:t>
      </w:r>
    </w:p>
    <w:p w14:paraId="4F31F7B0" w14:textId="77777777" w:rsidR="0010036B" w:rsidRPr="0010036B" w:rsidRDefault="0010036B" w:rsidP="0010036B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C-RAN and gNB-DU/ gNB-CU split concepts for centralized rail deployments.</w:t>
      </w:r>
    </w:p>
    <w:p w14:paraId="4AF7FF31" w14:textId="79AC7897" w:rsidR="0010036B" w:rsidRPr="0010036B" w:rsidRDefault="0010036B" w:rsidP="0010036B">
      <w:pPr>
        <w:pStyle w:val="NormalWeb"/>
        <w:shd w:val="clear" w:color="auto" w:fill="FFFFFF"/>
        <w:rPr>
          <w:rFonts w:asciiTheme="minorHAnsi" w:hAnsiTheme="minorHAnsi" w:cstheme="minorHAnsi"/>
          <w:spacing w:val="15"/>
          <w:sz w:val="28"/>
          <w:szCs w:val="28"/>
        </w:rPr>
      </w:pPr>
    </w:p>
    <w:p w14:paraId="2705D5FE" w14:textId="77777777" w:rsid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  <w:r w:rsidRPr="0010036B"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  <w:t>Module 3: FRMCS UE Registration, Session Management, and QoS</w:t>
      </w:r>
    </w:p>
    <w:p w14:paraId="47A7E2AF" w14:textId="77777777" w:rsidR="0010036B" w:rsidRP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</w:p>
    <w:p w14:paraId="25EF26ED" w14:textId="77777777" w:rsidR="0010036B" w:rsidRPr="0010036B" w:rsidRDefault="0010036B" w:rsidP="0010036B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Detailed registration signaling flow for train-mounted UEs.</w:t>
      </w:r>
    </w:p>
    <w:p w14:paraId="62B507AB" w14:textId="77777777" w:rsidR="0010036B" w:rsidRPr="0010036B" w:rsidRDefault="0010036B" w:rsidP="0010036B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How PDU sessions are set up for MCPTT, MCData, and MCVideo.</w:t>
      </w:r>
    </w:p>
    <w:p w14:paraId="55F42674" w14:textId="77777777" w:rsidR="0010036B" w:rsidRPr="0010036B" w:rsidRDefault="0010036B" w:rsidP="0010036B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lastRenderedPageBreak/>
        <w:t>Deep dive into 5QI values, ARP levels, and GBR/non-GBR mapping for rail services.</w:t>
      </w:r>
    </w:p>
    <w:p w14:paraId="1274093C" w14:textId="77777777" w:rsidR="0010036B" w:rsidRPr="0010036B" w:rsidRDefault="0010036B" w:rsidP="0010036B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Dynamic QoS modification during handovers and emergency broadcasts.</w:t>
      </w:r>
    </w:p>
    <w:p w14:paraId="0892F527" w14:textId="77777777" w:rsidR="0010036B" w:rsidRPr="0010036B" w:rsidRDefault="0010036B" w:rsidP="0010036B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Network slicing tailored to rail functions: operational, safety, and passenger slices.</w:t>
      </w:r>
    </w:p>
    <w:p w14:paraId="08D38F0C" w14:textId="77777777" w:rsidR="0010036B" w:rsidRPr="0010036B" w:rsidRDefault="0010036B" w:rsidP="0010036B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Authentication, authorization, and integrity assurance in FRMCS.</w:t>
      </w:r>
    </w:p>
    <w:p w14:paraId="17F06B80" w14:textId="77777777" w:rsidR="0010036B" w:rsidRPr="0010036B" w:rsidRDefault="0010036B" w:rsidP="0010036B">
      <w:pPr>
        <w:pStyle w:val="NormalWeb"/>
        <w:shd w:val="clear" w:color="auto" w:fill="FFFFFF"/>
        <w:rPr>
          <w:rFonts w:asciiTheme="minorHAnsi" w:hAnsiTheme="minorHAnsi" w:cstheme="minorHAnsi"/>
          <w:spacing w:val="15"/>
          <w:sz w:val="28"/>
          <w:szCs w:val="28"/>
        </w:rPr>
      </w:pPr>
    </w:p>
    <w:p w14:paraId="63AC07ED" w14:textId="77777777" w:rsid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  <w:r w:rsidRPr="0010036B"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  <w:t>Module 4: FRMCS and 5G Radio Layer Design</w:t>
      </w:r>
    </w:p>
    <w:p w14:paraId="5457014E" w14:textId="77777777" w:rsidR="0010036B" w:rsidRP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</w:p>
    <w:p w14:paraId="59B8E94F" w14:textId="77777777" w:rsidR="0010036B" w:rsidRPr="0010036B" w:rsidRDefault="0010036B" w:rsidP="0010036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Frequency bands allocated for FRMCS (e.g., 874–876 MHz, 915–917 MHz).</w:t>
      </w:r>
    </w:p>
    <w:p w14:paraId="25DB7037" w14:textId="77777777" w:rsidR="0010036B" w:rsidRPr="0010036B" w:rsidRDefault="0010036B" w:rsidP="0010036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Duplexing modes: TDD vs. FDD for rural and dense metro corridors.</w:t>
      </w:r>
    </w:p>
    <w:p w14:paraId="6E6CB2C3" w14:textId="77777777" w:rsidR="0010036B" w:rsidRPr="0010036B" w:rsidRDefault="0010036B" w:rsidP="0010036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Overview of 5G NR numerology and its impact on high-speed rail mobility.</w:t>
      </w:r>
    </w:p>
    <w:p w14:paraId="5B12D94D" w14:textId="77777777" w:rsidR="0010036B" w:rsidRPr="0010036B" w:rsidRDefault="0010036B" w:rsidP="0010036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Frame structure and slot configuration recommendations for latency-sensitive rail apps.</w:t>
      </w:r>
    </w:p>
    <w:p w14:paraId="7D273F8D" w14:textId="77777777" w:rsidR="0010036B" w:rsidRPr="0010036B" w:rsidRDefault="0010036B" w:rsidP="0010036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Practical coexistence strategies for GSM-R and FRMCS during the transition phase.</w:t>
      </w:r>
    </w:p>
    <w:p w14:paraId="65BE0998" w14:textId="21FAB376" w:rsidR="0010036B" w:rsidRPr="0010036B" w:rsidRDefault="0010036B" w:rsidP="0010036B">
      <w:pPr>
        <w:pStyle w:val="NormalWeb"/>
        <w:shd w:val="clear" w:color="auto" w:fill="FFFFFF"/>
        <w:rPr>
          <w:rFonts w:asciiTheme="minorHAnsi" w:hAnsiTheme="minorHAnsi" w:cstheme="minorHAnsi"/>
          <w:spacing w:val="15"/>
          <w:sz w:val="28"/>
          <w:szCs w:val="28"/>
        </w:rPr>
      </w:pPr>
    </w:p>
    <w:p w14:paraId="4682F259" w14:textId="77777777" w:rsid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  <w:r w:rsidRPr="0010036B"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  <w:t>Module 5: Integrating Applications and APIs in Railway Networks</w:t>
      </w:r>
    </w:p>
    <w:p w14:paraId="4D101DCB" w14:textId="77777777" w:rsidR="0010036B" w:rsidRP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</w:p>
    <w:p w14:paraId="289809EA" w14:textId="77777777" w:rsidR="0010036B" w:rsidRPr="0010036B" w:rsidRDefault="0010036B" w:rsidP="0010036B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FRMCS application layer: dispatcher systems, CCTV uplink, data acquisition.</w:t>
      </w:r>
    </w:p>
    <w:p w14:paraId="6BC117B8" w14:textId="77777777" w:rsidR="0010036B" w:rsidRPr="0010036B" w:rsidRDefault="0010036B" w:rsidP="0010036B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Key interface points: APIs between NEF and third-party control systems.</w:t>
      </w:r>
    </w:p>
    <w:p w14:paraId="69B7D325" w14:textId="77777777" w:rsidR="0010036B" w:rsidRPr="0010036B" w:rsidRDefault="0010036B" w:rsidP="0010036B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Network exposure strategies for predictive analytics, monitoring platforms, and emergency alerts.</w:t>
      </w:r>
    </w:p>
    <w:p w14:paraId="4C2C2275" w14:textId="77777777" w:rsidR="0010036B" w:rsidRPr="0010036B" w:rsidRDefault="0010036B" w:rsidP="0010036B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How to expose real-time location, service availability, and diagnostic data to control centers.</w:t>
      </w:r>
    </w:p>
    <w:p w14:paraId="5432D18C" w14:textId="77777777" w:rsidR="0010036B" w:rsidRPr="0010036B" w:rsidRDefault="0010036B" w:rsidP="0010036B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Introduction to MEC (Multi-access Edge Computing) and edge placement in rail environments.</w:t>
      </w:r>
    </w:p>
    <w:p w14:paraId="3C9DC90B" w14:textId="29C386CB" w:rsidR="0010036B" w:rsidRDefault="0010036B" w:rsidP="0010036B">
      <w:pPr>
        <w:pStyle w:val="NormalWeb"/>
        <w:shd w:val="clear" w:color="auto" w:fill="FFFFFF"/>
        <w:rPr>
          <w:rFonts w:asciiTheme="minorHAnsi" w:hAnsiTheme="minorHAnsi" w:cstheme="minorHAnsi"/>
          <w:spacing w:val="15"/>
          <w:sz w:val="28"/>
          <w:szCs w:val="28"/>
        </w:rPr>
      </w:pPr>
    </w:p>
    <w:p w14:paraId="2CBED657" w14:textId="77777777" w:rsidR="0010036B" w:rsidRPr="0010036B" w:rsidRDefault="0010036B" w:rsidP="0010036B">
      <w:pPr>
        <w:pStyle w:val="NormalWeb"/>
        <w:shd w:val="clear" w:color="auto" w:fill="FFFFFF"/>
        <w:rPr>
          <w:rFonts w:asciiTheme="minorHAnsi" w:hAnsiTheme="minorHAnsi" w:cstheme="minorHAnsi"/>
          <w:spacing w:val="15"/>
          <w:sz w:val="28"/>
          <w:szCs w:val="28"/>
        </w:rPr>
      </w:pPr>
    </w:p>
    <w:p w14:paraId="0C367507" w14:textId="77777777" w:rsid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  <w:r w:rsidRPr="0010036B"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  <w:lastRenderedPageBreak/>
        <w:t>Module 6: Mission-Critical Services and Group Communication Over 5G</w:t>
      </w:r>
    </w:p>
    <w:p w14:paraId="765CBA03" w14:textId="77777777" w:rsidR="0010036B" w:rsidRP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</w:p>
    <w:p w14:paraId="203452B4" w14:textId="77777777" w:rsidR="0010036B" w:rsidRPr="0010036B" w:rsidRDefault="0010036B" w:rsidP="0010036B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Architecture of MCx services and how they fulfill railway safety requirements.</w:t>
      </w:r>
    </w:p>
    <w:p w14:paraId="12558FF8" w14:textId="77777777" w:rsidR="0010036B" w:rsidRPr="0010036B" w:rsidRDefault="0010036B" w:rsidP="0010036B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Setup of group communication for emergency and daily operational calls.</w:t>
      </w:r>
    </w:p>
    <w:p w14:paraId="7780E8FE" w14:textId="77777777" w:rsidR="0010036B" w:rsidRPr="0010036B" w:rsidRDefault="0010036B" w:rsidP="0010036B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Proximity-based communication using ProSe in tunnel and rural conditions.</w:t>
      </w:r>
    </w:p>
    <w:p w14:paraId="2777588D" w14:textId="77777777" w:rsidR="0010036B" w:rsidRPr="0010036B" w:rsidRDefault="0010036B" w:rsidP="0010036B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Multicast and broadcast (MBS) to disseminate information to multiple rail subsystems.</w:t>
      </w:r>
    </w:p>
    <w:p w14:paraId="288CF1DD" w14:textId="77777777" w:rsidR="0010036B" w:rsidRPr="0010036B" w:rsidRDefault="0010036B" w:rsidP="0010036B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Integration of MCPTT with emergency braking, train control, and alerting systems.</w:t>
      </w:r>
    </w:p>
    <w:p w14:paraId="4227808E" w14:textId="4D16D3D1" w:rsidR="0010036B" w:rsidRPr="0010036B" w:rsidRDefault="0010036B" w:rsidP="0010036B">
      <w:pPr>
        <w:pStyle w:val="NormalWeb"/>
        <w:shd w:val="clear" w:color="auto" w:fill="FFFFFF"/>
        <w:rPr>
          <w:rFonts w:asciiTheme="minorHAnsi" w:hAnsiTheme="minorHAnsi" w:cstheme="minorHAnsi"/>
          <w:spacing w:val="15"/>
          <w:sz w:val="28"/>
          <w:szCs w:val="28"/>
        </w:rPr>
      </w:pPr>
    </w:p>
    <w:p w14:paraId="007B9631" w14:textId="77777777" w:rsid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  <w:r w:rsidRPr="0010036B"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  <w:t>Module 7: Operational Considerations and Deployment Challenges</w:t>
      </w:r>
    </w:p>
    <w:p w14:paraId="16EDCE47" w14:textId="77777777" w:rsidR="0010036B" w:rsidRP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</w:p>
    <w:p w14:paraId="203D77AC" w14:textId="77777777" w:rsidR="0010036B" w:rsidRPr="0010036B" w:rsidRDefault="0010036B" w:rsidP="0010036B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Migration planning from GSM-R to FRMCS: phased vs. overlay models.</w:t>
      </w:r>
    </w:p>
    <w:p w14:paraId="7124B8DB" w14:textId="77777777" w:rsidR="0010036B" w:rsidRPr="0010036B" w:rsidRDefault="0010036B" w:rsidP="0010036B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Interoperability testing, pilot project frameworks, and KPI definition.</w:t>
      </w:r>
    </w:p>
    <w:p w14:paraId="28D497D1" w14:textId="77777777" w:rsidR="0010036B" w:rsidRPr="0010036B" w:rsidRDefault="0010036B" w:rsidP="0010036B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Performance monitoring: jitter, latency, packet loss benchmarks for mission-critical flows.</w:t>
      </w:r>
    </w:p>
    <w:p w14:paraId="7ED0FE85" w14:textId="77777777" w:rsidR="0010036B" w:rsidRPr="0010036B" w:rsidRDefault="0010036B" w:rsidP="0010036B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Real-time network adaptation to rail mobility patterns (handover frequency, signal blocking zones).</w:t>
      </w:r>
    </w:p>
    <w:p w14:paraId="32C12D1A" w14:textId="77777777" w:rsidR="0010036B" w:rsidRPr="0010036B" w:rsidRDefault="0010036B" w:rsidP="0010036B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Ensuring redundancy and availability in harsh environments.</w:t>
      </w:r>
    </w:p>
    <w:p w14:paraId="37EC10CB" w14:textId="7FC8C9FF" w:rsidR="0010036B" w:rsidRPr="0010036B" w:rsidRDefault="0010036B" w:rsidP="0010036B">
      <w:pPr>
        <w:pStyle w:val="NormalWeb"/>
        <w:shd w:val="clear" w:color="auto" w:fill="FFFFFF"/>
        <w:rPr>
          <w:rFonts w:asciiTheme="minorHAnsi" w:hAnsiTheme="minorHAnsi" w:cstheme="minorHAnsi"/>
          <w:spacing w:val="15"/>
          <w:sz w:val="28"/>
          <w:szCs w:val="28"/>
        </w:rPr>
      </w:pPr>
    </w:p>
    <w:p w14:paraId="764D071F" w14:textId="77777777" w:rsid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  <w:r w:rsidRPr="0010036B"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  <w:t>Module 8: Future Roadmap and Industry Trends</w:t>
      </w:r>
    </w:p>
    <w:p w14:paraId="2CC7278F" w14:textId="77777777" w:rsidR="0010036B" w:rsidRPr="0010036B" w:rsidRDefault="0010036B" w:rsidP="0010036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4F81BD" w:themeColor="accent1"/>
          <w:sz w:val="28"/>
          <w:szCs w:val="28"/>
          <w:lang w:eastAsia="en-US"/>
        </w:rPr>
      </w:pPr>
    </w:p>
    <w:p w14:paraId="04172621" w14:textId="77777777" w:rsidR="0010036B" w:rsidRPr="0010036B" w:rsidRDefault="0010036B" w:rsidP="0010036B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Review of 3GPP Release 17/18 features relevant to FRMCS.</w:t>
      </w:r>
    </w:p>
    <w:p w14:paraId="071E68D4" w14:textId="77777777" w:rsidR="0010036B" w:rsidRPr="0010036B" w:rsidRDefault="0010036B" w:rsidP="0010036B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Integration with 6G and beyond: ultra-reliable, low-latency evolution.</w:t>
      </w:r>
    </w:p>
    <w:p w14:paraId="34A84045" w14:textId="77777777" w:rsidR="0010036B" w:rsidRPr="0010036B" w:rsidRDefault="0010036B" w:rsidP="0010036B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AI/ML in rail communications: anomaly detection, autonomous maintenance triggers.</w:t>
      </w:r>
    </w:p>
    <w:p w14:paraId="35B653D6" w14:textId="77777777" w:rsidR="0010036B" w:rsidRPr="0010036B" w:rsidRDefault="0010036B" w:rsidP="0010036B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Edge intelligence and orchestration of rail slices.</w:t>
      </w:r>
    </w:p>
    <w:p w14:paraId="2EBAF822" w14:textId="77777777" w:rsidR="0010036B" w:rsidRPr="0010036B" w:rsidRDefault="0010036B" w:rsidP="0010036B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15"/>
          <w:sz w:val="28"/>
          <w:szCs w:val="28"/>
        </w:rPr>
      </w:pPr>
      <w:r w:rsidRPr="0010036B">
        <w:rPr>
          <w:rFonts w:asciiTheme="minorHAnsi" w:hAnsiTheme="minorHAnsi" w:cstheme="minorHAnsi"/>
          <w:spacing w:val="15"/>
          <w:sz w:val="28"/>
          <w:szCs w:val="28"/>
        </w:rPr>
        <w:t>Emerging global deployments and spectrum harmonization efforts.</w:t>
      </w:r>
    </w:p>
    <w:p w14:paraId="75C0C917" w14:textId="77777777" w:rsidR="00347CB6" w:rsidRPr="0010036B" w:rsidRDefault="00347CB6" w:rsidP="00083A4A">
      <w:pPr>
        <w:pStyle w:val="NormalWeb"/>
        <w:shd w:val="clear" w:color="auto" w:fill="FFFFFF"/>
        <w:spacing w:before="0" w:beforeAutospacing="0" w:after="0" w:afterAutospacing="0"/>
        <w:rPr>
          <w:rStyle w:val="wordai-block"/>
          <w:rFonts w:asciiTheme="minorHAnsi" w:eastAsiaTheme="minorHAnsi" w:hAnsiTheme="minorHAnsi" w:cstheme="minorHAnsi"/>
          <w:spacing w:val="15"/>
          <w:sz w:val="28"/>
          <w:szCs w:val="28"/>
          <w:lang w:val="en-US" w:eastAsia="en-US"/>
        </w:rPr>
      </w:pPr>
    </w:p>
    <w:p w14:paraId="21CD2F0F" w14:textId="77777777" w:rsidR="00347CB6" w:rsidRPr="0010036B" w:rsidRDefault="00347CB6" w:rsidP="00083A4A">
      <w:pPr>
        <w:pStyle w:val="NormalWeb"/>
        <w:shd w:val="clear" w:color="auto" w:fill="FFFFFF"/>
        <w:spacing w:before="0" w:beforeAutospacing="0" w:after="0" w:afterAutospacing="0"/>
        <w:rPr>
          <w:rStyle w:val="wordai-block"/>
          <w:rFonts w:asciiTheme="minorHAnsi" w:eastAsiaTheme="minorHAnsi" w:hAnsiTheme="minorHAnsi" w:cstheme="minorHAnsi"/>
          <w:spacing w:val="15"/>
          <w:sz w:val="28"/>
          <w:szCs w:val="28"/>
          <w:lang w:val="en-US" w:eastAsia="en-US"/>
        </w:rPr>
      </w:pPr>
    </w:p>
    <w:sectPr w:rsidR="00347CB6" w:rsidRPr="00100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CB10" w14:textId="77777777" w:rsidR="00CC13FE" w:rsidRDefault="00CC13FE" w:rsidP="00EA2F54">
      <w:pPr>
        <w:spacing w:after="0" w:line="240" w:lineRule="auto"/>
      </w:pPr>
      <w:r>
        <w:separator/>
      </w:r>
    </w:p>
  </w:endnote>
  <w:endnote w:type="continuationSeparator" w:id="0">
    <w:p w14:paraId="701D0FDA" w14:textId="77777777" w:rsidR="00CC13FE" w:rsidRDefault="00CC13FE" w:rsidP="00EA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6F48" w14:textId="77777777" w:rsidR="00EA2F54" w:rsidRDefault="00EA2F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4EE1" w14:textId="77777777" w:rsidR="00EA2F54" w:rsidRPr="006D1983" w:rsidRDefault="00EA2F54" w:rsidP="00EA2F54">
    <w:pPr>
      <w:pStyle w:val="Pieddepage"/>
      <w:jc w:val="right"/>
      <w:rPr>
        <w:b/>
        <w:bCs/>
        <w:color w:val="44A2FF"/>
        <w:sz w:val="28"/>
        <w:szCs w:val="28"/>
        <w:u w:val="single"/>
      </w:rPr>
    </w:pPr>
    <w:r w:rsidRPr="006D1983">
      <w:rPr>
        <w:b/>
        <w:bCs/>
        <w:color w:val="44A2FF"/>
        <w:sz w:val="28"/>
        <w:szCs w:val="28"/>
        <w:u w:val="single"/>
      </w:rPr>
      <w:t>www.5gworldpro.com</w:t>
    </w:r>
  </w:p>
  <w:p w14:paraId="109D7A28" w14:textId="77777777" w:rsidR="00EA2F54" w:rsidRDefault="00EA2F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1C73" w14:textId="77777777" w:rsidR="00EA2F54" w:rsidRDefault="00EA2F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19F0" w14:textId="77777777" w:rsidR="00CC13FE" w:rsidRDefault="00CC13FE" w:rsidP="00EA2F54">
      <w:pPr>
        <w:spacing w:after="0" w:line="240" w:lineRule="auto"/>
      </w:pPr>
      <w:r>
        <w:separator/>
      </w:r>
    </w:p>
  </w:footnote>
  <w:footnote w:type="continuationSeparator" w:id="0">
    <w:p w14:paraId="4BD52F01" w14:textId="77777777" w:rsidR="00CC13FE" w:rsidRDefault="00CC13FE" w:rsidP="00EA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4B97" w14:textId="77777777" w:rsidR="00EA2F54" w:rsidRDefault="00EA2F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85B4" w14:textId="77777777" w:rsidR="00EA2F54" w:rsidRDefault="00EA2F5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D5D2" w14:textId="77777777" w:rsidR="00EA2F54" w:rsidRDefault="00EA2F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8F1"/>
    <w:multiLevelType w:val="multilevel"/>
    <w:tmpl w:val="76EE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B4498"/>
    <w:multiLevelType w:val="hybridMultilevel"/>
    <w:tmpl w:val="775A3DBC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47F"/>
    <w:multiLevelType w:val="hybridMultilevel"/>
    <w:tmpl w:val="33DE49D2"/>
    <w:lvl w:ilvl="0" w:tplc="7B807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22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62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A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0D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6A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C4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4D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ECE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8B1A08"/>
    <w:multiLevelType w:val="hybridMultilevel"/>
    <w:tmpl w:val="B4ACDF72"/>
    <w:lvl w:ilvl="0" w:tplc="C0A4C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6A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81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A5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8E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64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7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A8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09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20458B"/>
    <w:multiLevelType w:val="hybridMultilevel"/>
    <w:tmpl w:val="375E6196"/>
    <w:lvl w:ilvl="0" w:tplc="33186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665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DC2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E2C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EA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08C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6E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A2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AB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B95003"/>
    <w:multiLevelType w:val="hybridMultilevel"/>
    <w:tmpl w:val="99666F30"/>
    <w:lvl w:ilvl="0" w:tplc="3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2A90"/>
    <w:multiLevelType w:val="hybridMultilevel"/>
    <w:tmpl w:val="24B21D8E"/>
    <w:lvl w:ilvl="0" w:tplc="3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85779"/>
    <w:multiLevelType w:val="hybridMultilevel"/>
    <w:tmpl w:val="11AEC410"/>
    <w:lvl w:ilvl="0" w:tplc="48762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25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87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80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EB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8D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EA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CD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4B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8B5593"/>
    <w:multiLevelType w:val="hybridMultilevel"/>
    <w:tmpl w:val="51D23AA4"/>
    <w:lvl w:ilvl="0" w:tplc="2F5A1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A9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AD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29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0D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49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A6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E6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44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4C52CD"/>
    <w:multiLevelType w:val="hybridMultilevel"/>
    <w:tmpl w:val="B5FC1306"/>
    <w:lvl w:ilvl="0" w:tplc="45729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84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4A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ED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6C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80F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A7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24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21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F40C0"/>
    <w:multiLevelType w:val="hybridMultilevel"/>
    <w:tmpl w:val="7F707216"/>
    <w:lvl w:ilvl="0" w:tplc="E2DCC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800" w:hanging="360"/>
      </w:pPr>
    </w:lvl>
    <w:lvl w:ilvl="2" w:tplc="380C001B" w:tentative="1">
      <w:start w:val="1"/>
      <w:numFmt w:val="lowerRoman"/>
      <w:lvlText w:val="%3."/>
      <w:lvlJc w:val="right"/>
      <w:pPr>
        <w:ind w:left="2520" w:hanging="180"/>
      </w:pPr>
    </w:lvl>
    <w:lvl w:ilvl="3" w:tplc="380C000F" w:tentative="1">
      <w:start w:val="1"/>
      <w:numFmt w:val="decimal"/>
      <w:lvlText w:val="%4."/>
      <w:lvlJc w:val="left"/>
      <w:pPr>
        <w:ind w:left="3240" w:hanging="360"/>
      </w:pPr>
    </w:lvl>
    <w:lvl w:ilvl="4" w:tplc="380C0019" w:tentative="1">
      <w:start w:val="1"/>
      <w:numFmt w:val="lowerLetter"/>
      <w:lvlText w:val="%5."/>
      <w:lvlJc w:val="left"/>
      <w:pPr>
        <w:ind w:left="3960" w:hanging="360"/>
      </w:pPr>
    </w:lvl>
    <w:lvl w:ilvl="5" w:tplc="380C001B" w:tentative="1">
      <w:start w:val="1"/>
      <w:numFmt w:val="lowerRoman"/>
      <w:lvlText w:val="%6."/>
      <w:lvlJc w:val="right"/>
      <w:pPr>
        <w:ind w:left="4680" w:hanging="180"/>
      </w:pPr>
    </w:lvl>
    <w:lvl w:ilvl="6" w:tplc="380C000F" w:tentative="1">
      <w:start w:val="1"/>
      <w:numFmt w:val="decimal"/>
      <w:lvlText w:val="%7."/>
      <w:lvlJc w:val="left"/>
      <w:pPr>
        <w:ind w:left="5400" w:hanging="360"/>
      </w:pPr>
    </w:lvl>
    <w:lvl w:ilvl="7" w:tplc="380C0019" w:tentative="1">
      <w:start w:val="1"/>
      <w:numFmt w:val="lowerLetter"/>
      <w:lvlText w:val="%8."/>
      <w:lvlJc w:val="left"/>
      <w:pPr>
        <w:ind w:left="6120" w:hanging="360"/>
      </w:pPr>
    </w:lvl>
    <w:lvl w:ilvl="8" w:tplc="3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A45CFE"/>
    <w:multiLevelType w:val="hybridMultilevel"/>
    <w:tmpl w:val="B13AB5DC"/>
    <w:lvl w:ilvl="0" w:tplc="64C2D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2A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8B4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CF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048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EB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62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6F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C774D9"/>
    <w:multiLevelType w:val="multilevel"/>
    <w:tmpl w:val="028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43B5F"/>
    <w:multiLevelType w:val="hybridMultilevel"/>
    <w:tmpl w:val="E01053FE"/>
    <w:lvl w:ilvl="0" w:tplc="ADD41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AE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61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CE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4D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0E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A0F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B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0F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7A05BC"/>
    <w:multiLevelType w:val="hybridMultilevel"/>
    <w:tmpl w:val="78386D72"/>
    <w:lvl w:ilvl="0" w:tplc="182E0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66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0F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27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C0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EE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CB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29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C7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B27A07"/>
    <w:multiLevelType w:val="multilevel"/>
    <w:tmpl w:val="7384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539CB"/>
    <w:multiLevelType w:val="hybridMultilevel"/>
    <w:tmpl w:val="B92A1D4C"/>
    <w:lvl w:ilvl="0" w:tplc="4A7C0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147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A0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0C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0F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A0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6E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43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0A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484349"/>
    <w:multiLevelType w:val="multilevel"/>
    <w:tmpl w:val="F43A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A3279A"/>
    <w:multiLevelType w:val="multilevel"/>
    <w:tmpl w:val="D79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90592"/>
    <w:multiLevelType w:val="multilevel"/>
    <w:tmpl w:val="A96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81C2E"/>
    <w:multiLevelType w:val="multilevel"/>
    <w:tmpl w:val="740A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42E8C"/>
    <w:multiLevelType w:val="hybridMultilevel"/>
    <w:tmpl w:val="E8CEE6F6"/>
    <w:lvl w:ilvl="0" w:tplc="EB884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25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A0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27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E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F051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86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2F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81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DF5167"/>
    <w:multiLevelType w:val="hybridMultilevel"/>
    <w:tmpl w:val="2E96B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8AA"/>
    <w:multiLevelType w:val="multilevel"/>
    <w:tmpl w:val="BCCC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6D562E"/>
    <w:multiLevelType w:val="hybridMultilevel"/>
    <w:tmpl w:val="F6223960"/>
    <w:lvl w:ilvl="0" w:tplc="3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7AA1"/>
    <w:multiLevelType w:val="hybridMultilevel"/>
    <w:tmpl w:val="6C347E36"/>
    <w:lvl w:ilvl="0" w:tplc="7FEE5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40D8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484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BCF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61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46E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63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0E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0B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C9E1E6A"/>
    <w:multiLevelType w:val="multilevel"/>
    <w:tmpl w:val="0B1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1B18EE"/>
    <w:multiLevelType w:val="multilevel"/>
    <w:tmpl w:val="0C74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F9758B"/>
    <w:multiLevelType w:val="multilevel"/>
    <w:tmpl w:val="328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B739EC"/>
    <w:multiLevelType w:val="hybridMultilevel"/>
    <w:tmpl w:val="88DE487E"/>
    <w:lvl w:ilvl="0" w:tplc="833E8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C4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4D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64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4D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A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CB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A5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CD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C8B18E6"/>
    <w:multiLevelType w:val="hybridMultilevel"/>
    <w:tmpl w:val="BFC0AF48"/>
    <w:lvl w:ilvl="0" w:tplc="CD7C8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2C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0F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8F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AE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2B2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83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6F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84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045AD5"/>
    <w:multiLevelType w:val="multilevel"/>
    <w:tmpl w:val="D062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A54908"/>
    <w:multiLevelType w:val="hybridMultilevel"/>
    <w:tmpl w:val="0908BEA6"/>
    <w:lvl w:ilvl="0" w:tplc="2A1AA6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2E02EE"/>
    <w:multiLevelType w:val="hybridMultilevel"/>
    <w:tmpl w:val="1EBE9F28"/>
    <w:lvl w:ilvl="0" w:tplc="CD7C8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0F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8F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AE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2B2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83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6F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84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552B5"/>
    <w:multiLevelType w:val="hybridMultilevel"/>
    <w:tmpl w:val="7ED64BC8"/>
    <w:lvl w:ilvl="0" w:tplc="C6BA5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6D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8A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6F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28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C5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E2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05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D27372"/>
    <w:multiLevelType w:val="multilevel"/>
    <w:tmpl w:val="3510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E73B2F"/>
    <w:multiLevelType w:val="hybridMultilevel"/>
    <w:tmpl w:val="71A2B482"/>
    <w:lvl w:ilvl="0" w:tplc="60FE6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29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F80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E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81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8C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26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CA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4D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261078"/>
    <w:multiLevelType w:val="hybridMultilevel"/>
    <w:tmpl w:val="0D584962"/>
    <w:lvl w:ilvl="0" w:tplc="A258B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B3C9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9A273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00012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D6D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0069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C4DA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6873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8143D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340664455">
    <w:abstractNumId w:val="31"/>
  </w:num>
  <w:num w:numId="2" w16cid:durableId="1497765251">
    <w:abstractNumId w:val="9"/>
  </w:num>
  <w:num w:numId="3" w16cid:durableId="326984654">
    <w:abstractNumId w:val="22"/>
  </w:num>
  <w:num w:numId="4" w16cid:durableId="1857962458">
    <w:abstractNumId w:val="15"/>
  </w:num>
  <w:num w:numId="5" w16cid:durableId="719329039">
    <w:abstractNumId w:val="17"/>
  </w:num>
  <w:num w:numId="6" w16cid:durableId="2098867433">
    <w:abstractNumId w:val="11"/>
  </w:num>
  <w:num w:numId="7" w16cid:durableId="1983465908">
    <w:abstractNumId w:val="34"/>
  </w:num>
  <w:num w:numId="8" w16cid:durableId="2109697141">
    <w:abstractNumId w:val="33"/>
  </w:num>
  <w:num w:numId="9" w16cid:durableId="36584408">
    <w:abstractNumId w:val="38"/>
  </w:num>
  <w:num w:numId="10" w16cid:durableId="1904485720">
    <w:abstractNumId w:val="2"/>
  </w:num>
  <w:num w:numId="11" w16cid:durableId="1173034788">
    <w:abstractNumId w:val="26"/>
  </w:num>
  <w:num w:numId="12" w16cid:durableId="479805852">
    <w:abstractNumId w:val="4"/>
  </w:num>
  <w:num w:numId="13" w16cid:durableId="325935056">
    <w:abstractNumId w:val="14"/>
  </w:num>
  <w:num w:numId="14" w16cid:durableId="521669505">
    <w:abstractNumId w:val="5"/>
  </w:num>
  <w:num w:numId="15" w16cid:durableId="784618900">
    <w:abstractNumId w:val="1"/>
  </w:num>
  <w:num w:numId="16" w16cid:durableId="1549604862">
    <w:abstractNumId w:val="6"/>
  </w:num>
  <w:num w:numId="17" w16cid:durableId="1746413821">
    <w:abstractNumId w:val="25"/>
  </w:num>
  <w:num w:numId="18" w16cid:durableId="1818690112">
    <w:abstractNumId w:val="35"/>
  </w:num>
  <w:num w:numId="19" w16cid:durableId="2085368177">
    <w:abstractNumId w:val="8"/>
  </w:num>
  <w:num w:numId="20" w16cid:durableId="64962279">
    <w:abstractNumId w:val="3"/>
  </w:num>
  <w:num w:numId="21" w16cid:durableId="1672944825">
    <w:abstractNumId w:val="30"/>
  </w:num>
  <w:num w:numId="22" w16cid:durableId="690684453">
    <w:abstractNumId w:val="37"/>
  </w:num>
  <w:num w:numId="23" w16cid:durableId="1955214016">
    <w:abstractNumId w:val="7"/>
  </w:num>
  <w:num w:numId="24" w16cid:durableId="1950434097">
    <w:abstractNumId w:val="10"/>
  </w:num>
  <w:num w:numId="25" w16cid:durableId="1057895702">
    <w:abstractNumId w:val="24"/>
  </w:num>
  <w:num w:numId="26" w16cid:durableId="461926045">
    <w:abstractNumId w:val="27"/>
  </w:num>
  <w:num w:numId="27" w16cid:durableId="899831057">
    <w:abstractNumId w:val="28"/>
  </w:num>
  <w:num w:numId="28" w16cid:durableId="2118717552">
    <w:abstractNumId w:val="13"/>
  </w:num>
  <w:num w:numId="29" w16cid:durableId="341906483">
    <w:abstractNumId w:val="21"/>
  </w:num>
  <w:num w:numId="30" w16cid:durableId="41759593">
    <w:abstractNumId w:val="12"/>
  </w:num>
  <w:num w:numId="31" w16cid:durableId="2136092983">
    <w:abstractNumId w:val="23"/>
  </w:num>
  <w:num w:numId="32" w16cid:durableId="1070618960">
    <w:abstractNumId w:val="29"/>
  </w:num>
  <w:num w:numId="33" w16cid:durableId="1843932483">
    <w:abstractNumId w:val="18"/>
  </w:num>
  <w:num w:numId="34" w16cid:durableId="2116510036">
    <w:abstractNumId w:val="19"/>
  </w:num>
  <w:num w:numId="35" w16cid:durableId="1663121417">
    <w:abstractNumId w:val="16"/>
  </w:num>
  <w:num w:numId="36" w16cid:durableId="883643333">
    <w:abstractNumId w:val="36"/>
  </w:num>
  <w:num w:numId="37" w16cid:durableId="201745553">
    <w:abstractNumId w:val="0"/>
  </w:num>
  <w:num w:numId="38" w16cid:durableId="2054579120">
    <w:abstractNumId w:val="32"/>
  </w:num>
  <w:num w:numId="39" w16cid:durableId="145617557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04"/>
    <w:rsid w:val="00010A92"/>
    <w:rsid w:val="00083A4A"/>
    <w:rsid w:val="000D18C0"/>
    <w:rsid w:val="000F2D27"/>
    <w:rsid w:val="0010036B"/>
    <w:rsid w:val="00103DC7"/>
    <w:rsid w:val="00153D87"/>
    <w:rsid w:val="00191904"/>
    <w:rsid w:val="001956FC"/>
    <w:rsid w:val="001967FD"/>
    <w:rsid w:val="001A6CFA"/>
    <w:rsid w:val="001D22D7"/>
    <w:rsid w:val="00214ACE"/>
    <w:rsid w:val="00233DB1"/>
    <w:rsid w:val="002C25B5"/>
    <w:rsid w:val="002E21EB"/>
    <w:rsid w:val="00347CB6"/>
    <w:rsid w:val="00375C33"/>
    <w:rsid w:val="003A4985"/>
    <w:rsid w:val="003E5C28"/>
    <w:rsid w:val="00467D2D"/>
    <w:rsid w:val="00487739"/>
    <w:rsid w:val="004D6311"/>
    <w:rsid w:val="00503A21"/>
    <w:rsid w:val="005241EF"/>
    <w:rsid w:val="00553112"/>
    <w:rsid w:val="00555E9F"/>
    <w:rsid w:val="00593E4F"/>
    <w:rsid w:val="005C063C"/>
    <w:rsid w:val="005C1A8B"/>
    <w:rsid w:val="005E6330"/>
    <w:rsid w:val="005F73A0"/>
    <w:rsid w:val="00682B22"/>
    <w:rsid w:val="006B03B1"/>
    <w:rsid w:val="006C6FE5"/>
    <w:rsid w:val="006F0020"/>
    <w:rsid w:val="007100F7"/>
    <w:rsid w:val="007A23B4"/>
    <w:rsid w:val="007A306F"/>
    <w:rsid w:val="007A6A97"/>
    <w:rsid w:val="007F24C8"/>
    <w:rsid w:val="008147B7"/>
    <w:rsid w:val="00827B27"/>
    <w:rsid w:val="008A62F1"/>
    <w:rsid w:val="0096628B"/>
    <w:rsid w:val="009847C9"/>
    <w:rsid w:val="009F5C23"/>
    <w:rsid w:val="00A50CAC"/>
    <w:rsid w:val="00A60002"/>
    <w:rsid w:val="00A66FAA"/>
    <w:rsid w:val="00AA4923"/>
    <w:rsid w:val="00AB159E"/>
    <w:rsid w:val="00AC2BC6"/>
    <w:rsid w:val="00AF1D3A"/>
    <w:rsid w:val="00B34551"/>
    <w:rsid w:val="00B4652B"/>
    <w:rsid w:val="00B774AF"/>
    <w:rsid w:val="00BE3E85"/>
    <w:rsid w:val="00BF7EB2"/>
    <w:rsid w:val="00C25A09"/>
    <w:rsid w:val="00C2778F"/>
    <w:rsid w:val="00C52EDF"/>
    <w:rsid w:val="00C77966"/>
    <w:rsid w:val="00C87B73"/>
    <w:rsid w:val="00CC13FE"/>
    <w:rsid w:val="00CD0F63"/>
    <w:rsid w:val="00CD4C2C"/>
    <w:rsid w:val="00CE0734"/>
    <w:rsid w:val="00D062DC"/>
    <w:rsid w:val="00D258FB"/>
    <w:rsid w:val="00D40CFB"/>
    <w:rsid w:val="00D478FE"/>
    <w:rsid w:val="00E74E95"/>
    <w:rsid w:val="00EA2F54"/>
    <w:rsid w:val="00EB0108"/>
    <w:rsid w:val="00EE4F0F"/>
    <w:rsid w:val="00F04813"/>
    <w:rsid w:val="00F3374E"/>
    <w:rsid w:val="00F5478E"/>
    <w:rsid w:val="00F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728F7"/>
  <w15:docId w15:val="{F7B65BB6-6FA2-47F6-B375-7F7F0943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97"/>
  </w:style>
  <w:style w:type="paragraph" w:styleId="Titre1">
    <w:name w:val="heading 1"/>
    <w:basedOn w:val="Normal"/>
    <w:next w:val="Normal"/>
    <w:link w:val="Titre1Car"/>
    <w:uiPriority w:val="9"/>
    <w:qFormat/>
    <w:rsid w:val="000D1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7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6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6A97"/>
    <w:pPr>
      <w:ind w:left="720"/>
      <w:contextualSpacing/>
    </w:pPr>
  </w:style>
  <w:style w:type="character" w:customStyle="1" w:styleId="wordai-block">
    <w:name w:val="wordai-block"/>
    <w:basedOn w:val="Policepardfaut"/>
    <w:rsid w:val="007A6A97"/>
  </w:style>
  <w:style w:type="paragraph" w:styleId="NormalWeb">
    <w:name w:val="Normal (Web)"/>
    <w:basedOn w:val="Normal"/>
    <w:uiPriority w:val="99"/>
    <w:unhideWhenUsed/>
    <w:rsid w:val="000D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D1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0D18C0"/>
    <w:pPr>
      <w:widowControl w:val="0"/>
      <w:autoSpaceDE w:val="0"/>
      <w:autoSpaceDN w:val="0"/>
      <w:spacing w:after="0" w:line="240" w:lineRule="auto"/>
      <w:ind w:left="1648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D18C0"/>
    <w:rPr>
      <w:rFonts w:ascii="Arial" w:eastAsia="Arial" w:hAnsi="Arial" w:cs="Arial"/>
      <w:sz w:val="21"/>
      <w:szCs w:val="21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A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F54"/>
  </w:style>
  <w:style w:type="paragraph" w:styleId="Pieddepage">
    <w:name w:val="footer"/>
    <w:basedOn w:val="Normal"/>
    <w:link w:val="PieddepageCar"/>
    <w:uiPriority w:val="99"/>
    <w:unhideWhenUsed/>
    <w:rsid w:val="00EA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F54"/>
  </w:style>
  <w:style w:type="character" w:customStyle="1" w:styleId="Titre3Car">
    <w:name w:val="Titre 3 Car"/>
    <w:basedOn w:val="Policepardfaut"/>
    <w:link w:val="Titre3"/>
    <w:uiPriority w:val="9"/>
    <w:semiHidden/>
    <w:rsid w:val="001A6C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A6CF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53112"/>
    <w:rPr>
      <w:i/>
      <w:iCs/>
    </w:rPr>
  </w:style>
  <w:style w:type="character" w:styleId="lev">
    <w:name w:val="Strong"/>
    <w:basedOn w:val="Policepardfaut"/>
    <w:uiPriority w:val="22"/>
    <w:qFormat/>
    <w:rsid w:val="002E21E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347C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09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8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7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0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7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78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4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8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467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91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99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0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83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7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36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3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52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64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61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9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59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0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76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19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2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5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29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4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47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84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42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4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2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0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97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5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87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9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27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334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54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91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23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7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5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7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5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1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1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887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92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07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55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5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77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19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80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65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5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5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6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7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9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3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4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718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OMA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Alami Idrissi</dc:creator>
  <cp:lastModifiedBy>ALAMI IDRISSI Mohamed1 O-MA/DCT</cp:lastModifiedBy>
  <cp:revision>4</cp:revision>
  <cp:lastPrinted>2022-11-06T22:07:00Z</cp:lastPrinted>
  <dcterms:created xsi:type="dcterms:W3CDTF">2024-05-30T20:53:00Z</dcterms:created>
  <dcterms:modified xsi:type="dcterms:W3CDTF">2025-06-12T20:41:00Z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2023-12-03T23:14:44Z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86b016ba-564c-4489-9c2f-778a02604d23</vt:lpwstr>
  </property>
  <property fmtid="{D5CDD505-2E9C-101B-9397-08002B2CF9AE}" pid="8" name="MSIP_Label_07222825-62ea-40f3-96b5-5375c07996e2_ContentBits">
    <vt:lpwstr>0</vt:lpwstr>
  </property>
</Properties>
</file>